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65651" w14:textId="2C073B15" w:rsidR="00E001B9" w:rsidRPr="00C611E0" w:rsidRDefault="00E001B9" w:rsidP="00E001B9">
      <w:pPr>
        <w:spacing w:line="240" w:lineRule="auto"/>
        <w:jc w:val="center"/>
        <w:rPr>
          <w:rFonts w:cstheme="minorHAnsi"/>
        </w:rPr>
      </w:pPr>
      <w:r w:rsidRPr="00C611E0">
        <w:rPr>
          <w:rFonts w:cstheme="minorHAnsi"/>
        </w:rPr>
        <w:t>LEY DE LOS DERECHOS DE LOS ADULTO MAYORES DEL ESTADO DE HIDALGO.</w:t>
      </w:r>
    </w:p>
    <w:p w14:paraId="7ABA3DBC" w14:textId="77777777" w:rsidR="00E001B9" w:rsidRPr="00C611E0" w:rsidRDefault="00E001B9" w:rsidP="00E001B9">
      <w:pPr>
        <w:spacing w:line="240" w:lineRule="auto"/>
        <w:jc w:val="center"/>
        <w:rPr>
          <w:rFonts w:cstheme="minorHAnsi"/>
        </w:rPr>
      </w:pPr>
      <w:r w:rsidRPr="00C611E0">
        <w:rPr>
          <w:rFonts w:cstheme="minorHAnsi"/>
        </w:rPr>
        <w:t>ÚLTIMA REFORMA PUBLICADA EN PERIÓDICO OFICIAL: EL 4 DE JUNIO DE 2018.</w:t>
      </w:r>
    </w:p>
    <w:p w14:paraId="55DF4D1B" w14:textId="77777777" w:rsidR="00E001B9" w:rsidRPr="00C611E0" w:rsidRDefault="00E001B9" w:rsidP="00E001B9">
      <w:pPr>
        <w:spacing w:line="240" w:lineRule="auto"/>
        <w:jc w:val="center"/>
        <w:rPr>
          <w:rFonts w:cstheme="minorHAnsi"/>
        </w:rPr>
      </w:pPr>
      <w:r w:rsidRPr="00C611E0">
        <w:rPr>
          <w:rFonts w:cstheme="minorHAnsi"/>
        </w:rPr>
        <w:t>Ley publicada en el Periódico Oficial, el 12 de abril de 2010.</w:t>
      </w:r>
    </w:p>
    <w:p w14:paraId="3D8D9AAC" w14:textId="77777777" w:rsidR="00C90131" w:rsidRDefault="00C90131" w:rsidP="00E001B9">
      <w:pPr>
        <w:jc w:val="center"/>
        <w:rPr>
          <w:rFonts w:cstheme="minorHAnsi"/>
          <w:b/>
          <w:bCs/>
          <w:sz w:val="24"/>
          <w:szCs w:val="24"/>
        </w:rPr>
      </w:pPr>
    </w:p>
    <w:p w14:paraId="3002BA7E" w14:textId="7F1E0408" w:rsidR="00E001B9" w:rsidRPr="00C611E0" w:rsidRDefault="00E001B9" w:rsidP="00E001B9">
      <w:pPr>
        <w:jc w:val="center"/>
        <w:rPr>
          <w:rFonts w:cstheme="minorHAnsi"/>
          <w:b/>
          <w:bCs/>
          <w:sz w:val="24"/>
          <w:szCs w:val="24"/>
        </w:rPr>
      </w:pPr>
      <w:r w:rsidRPr="00C611E0">
        <w:rPr>
          <w:rFonts w:cstheme="minorHAnsi"/>
          <w:b/>
          <w:bCs/>
          <w:sz w:val="24"/>
          <w:szCs w:val="24"/>
        </w:rPr>
        <w:t xml:space="preserve">GOBIERNO DEL ESTADO DE HIDALGO </w:t>
      </w:r>
    </w:p>
    <w:p w14:paraId="73B93A6E" w14:textId="77777777" w:rsidR="00E001B9" w:rsidRPr="00C611E0" w:rsidRDefault="00E001B9" w:rsidP="00E001B9">
      <w:pPr>
        <w:jc w:val="center"/>
        <w:rPr>
          <w:rFonts w:cstheme="minorHAnsi"/>
          <w:b/>
          <w:bCs/>
          <w:sz w:val="24"/>
          <w:szCs w:val="24"/>
        </w:rPr>
      </w:pPr>
      <w:r w:rsidRPr="00C611E0">
        <w:rPr>
          <w:rFonts w:cstheme="minorHAnsi"/>
          <w:b/>
          <w:bCs/>
          <w:sz w:val="24"/>
          <w:szCs w:val="24"/>
        </w:rPr>
        <w:t>PODER EJECUTIVO</w:t>
      </w:r>
    </w:p>
    <w:p w14:paraId="240372D1" w14:textId="77777777" w:rsidR="00E001B9" w:rsidRPr="00C611E0" w:rsidRDefault="00E001B9" w:rsidP="00E001B9">
      <w:pPr>
        <w:jc w:val="center"/>
        <w:rPr>
          <w:rFonts w:cstheme="minorHAnsi"/>
          <w:b/>
          <w:bCs/>
          <w:sz w:val="24"/>
          <w:szCs w:val="24"/>
        </w:rPr>
      </w:pPr>
      <w:r w:rsidRPr="00C611E0">
        <w:rPr>
          <w:rFonts w:cstheme="minorHAnsi"/>
          <w:b/>
          <w:bCs/>
          <w:sz w:val="24"/>
          <w:szCs w:val="24"/>
        </w:rPr>
        <w:t xml:space="preserve"> MIGUEL ANGEL OSORIO CHONG, GOBERNADOR CONSTITUCIONAL DEL ESTADO LIBRE Y SOBERANO DE HIDALGO, HA TENIDO A BIEN DIRIGIRME EL SIGUIENTE: </w:t>
      </w:r>
    </w:p>
    <w:p w14:paraId="33588249" w14:textId="77777777" w:rsidR="00E001B9" w:rsidRPr="00C611E0" w:rsidRDefault="00E001B9" w:rsidP="00E001B9">
      <w:pPr>
        <w:jc w:val="center"/>
        <w:rPr>
          <w:rFonts w:cstheme="minorHAnsi"/>
          <w:b/>
          <w:bCs/>
          <w:sz w:val="24"/>
          <w:szCs w:val="24"/>
        </w:rPr>
      </w:pPr>
    </w:p>
    <w:p w14:paraId="658AF37F" w14:textId="45CE0CCD" w:rsidR="00E001B9" w:rsidRPr="00C611E0" w:rsidRDefault="00E001B9" w:rsidP="00E001B9">
      <w:pPr>
        <w:jc w:val="center"/>
        <w:rPr>
          <w:rFonts w:cstheme="minorHAnsi"/>
          <w:b/>
          <w:bCs/>
          <w:sz w:val="24"/>
          <w:szCs w:val="24"/>
        </w:rPr>
      </w:pPr>
      <w:r w:rsidRPr="00C611E0">
        <w:rPr>
          <w:rFonts w:cstheme="minorHAnsi"/>
          <w:b/>
          <w:bCs/>
          <w:sz w:val="24"/>
          <w:szCs w:val="24"/>
        </w:rPr>
        <w:t>D E C R E T O NUM</w:t>
      </w:r>
      <w:r w:rsidR="00AB28EF">
        <w:rPr>
          <w:rFonts w:cstheme="minorHAnsi"/>
          <w:b/>
          <w:bCs/>
          <w:sz w:val="24"/>
          <w:szCs w:val="24"/>
        </w:rPr>
        <w:t>.</w:t>
      </w:r>
      <w:r w:rsidRPr="00C611E0">
        <w:rPr>
          <w:rFonts w:cstheme="minorHAnsi"/>
          <w:b/>
          <w:bCs/>
          <w:sz w:val="24"/>
          <w:szCs w:val="24"/>
        </w:rPr>
        <w:t xml:space="preserve"> 373 </w:t>
      </w:r>
    </w:p>
    <w:p w14:paraId="1EAC4C32" w14:textId="77777777" w:rsidR="00E001B9" w:rsidRPr="00C611E0" w:rsidRDefault="00E001B9" w:rsidP="00E001B9">
      <w:pPr>
        <w:jc w:val="center"/>
        <w:rPr>
          <w:rFonts w:cstheme="minorHAnsi"/>
          <w:b/>
          <w:bCs/>
          <w:sz w:val="24"/>
          <w:szCs w:val="24"/>
        </w:rPr>
      </w:pPr>
      <w:r w:rsidRPr="00C611E0">
        <w:rPr>
          <w:rFonts w:cstheme="minorHAnsi"/>
          <w:b/>
          <w:bCs/>
          <w:sz w:val="24"/>
          <w:szCs w:val="24"/>
        </w:rPr>
        <w:t>QUE CONTIENE LA LEY DE LOS DERECHOS DE LOS ADULTOS MAYORES DEL ESTADO DE HIDALGO</w:t>
      </w:r>
    </w:p>
    <w:p w14:paraId="52F3D3B5" w14:textId="77777777" w:rsidR="00E001B9" w:rsidRPr="00C611E0" w:rsidRDefault="00E001B9" w:rsidP="00E001B9">
      <w:pPr>
        <w:jc w:val="both"/>
        <w:rPr>
          <w:rFonts w:cstheme="minorHAnsi"/>
          <w:b/>
          <w:bCs/>
        </w:rPr>
      </w:pPr>
      <w:r w:rsidRPr="00C611E0">
        <w:rPr>
          <w:rFonts w:cstheme="minorHAnsi"/>
        </w:rPr>
        <w:t xml:space="preserve">El Congreso del Estado Libre y Soberano de Hidalgo, en uso de las facultades que le confiere el artículo 56 fracciones I y II de la Constitución Política del Estado de Hidalgo, </w:t>
      </w:r>
      <w:r w:rsidRPr="00C611E0">
        <w:rPr>
          <w:rFonts w:cstheme="minorHAnsi"/>
          <w:b/>
          <w:bCs/>
        </w:rPr>
        <w:t>D E C R E T A:</w:t>
      </w:r>
    </w:p>
    <w:p w14:paraId="6F0DB3C6" w14:textId="77777777" w:rsidR="00E001B9" w:rsidRPr="00C611E0" w:rsidRDefault="00E001B9" w:rsidP="00E001B9">
      <w:pPr>
        <w:jc w:val="both"/>
        <w:rPr>
          <w:rFonts w:cstheme="minorHAnsi"/>
        </w:rPr>
      </w:pPr>
    </w:p>
    <w:p w14:paraId="7BB697C8" w14:textId="77777777" w:rsidR="00E001B9" w:rsidRPr="00C611E0" w:rsidRDefault="00E001B9" w:rsidP="00E001B9">
      <w:pPr>
        <w:jc w:val="center"/>
        <w:rPr>
          <w:rFonts w:cstheme="minorHAnsi"/>
          <w:b/>
          <w:bCs/>
          <w:sz w:val="24"/>
          <w:szCs w:val="24"/>
        </w:rPr>
      </w:pPr>
      <w:r w:rsidRPr="00C611E0">
        <w:rPr>
          <w:rFonts w:cstheme="minorHAnsi"/>
          <w:b/>
          <w:bCs/>
          <w:sz w:val="24"/>
          <w:szCs w:val="24"/>
        </w:rPr>
        <w:t>D E C R E T O</w:t>
      </w:r>
    </w:p>
    <w:p w14:paraId="26E9C061" w14:textId="77777777" w:rsidR="00E001B9" w:rsidRPr="00C611E0" w:rsidRDefault="00E001B9" w:rsidP="00E001B9">
      <w:pPr>
        <w:jc w:val="center"/>
        <w:rPr>
          <w:rFonts w:cstheme="minorHAnsi"/>
          <w:b/>
          <w:bCs/>
          <w:sz w:val="24"/>
          <w:szCs w:val="24"/>
        </w:rPr>
      </w:pPr>
      <w:r w:rsidRPr="00C611E0">
        <w:rPr>
          <w:rFonts w:cstheme="minorHAnsi"/>
          <w:sz w:val="24"/>
          <w:szCs w:val="24"/>
        </w:rPr>
        <w:t xml:space="preserve"> </w:t>
      </w:r>
      <w:r w:rsidRPr="00C611E0">
        <w:rPr>
          <w:rFonts w:cstheme="minorHAnsi"/>
          <w:b/>
          <w:bCs/>
          <w:sz w:val="24"/>
          <w:szCs w:val="24"/>
        </w:rPr>
        <w:t xml:space="preserve">QUE CONTIENE LA LEY DE LOS DERECHOS DE LOS ADULTOS MAYORES DEL ESTADO DE HIDALGO </w:t>
      </w:r>
    </w:p>
    <w:p w14:paraId="7086124A" w14:textId="77777777" w:rsidR="00E001B9" w:rsidRPr="00C611E0" w:rsidRDefault="00E001B9" w:rsidP="00E001B9">
      <w:pPr>
        <w:jc w:val="center"/>
        <w:rPr>
          <w:rFonts w:cstheme="minorHAnsi"/>
          <w:b/>
          <w:bCs/>
          <w:sz w:val="24"/>
          <w:szCs w:val="24"/>
        </w:rPr>
      </w:pPr>
    </w:p>
    <w:p w14:paraId="6278A4E8" w14:textId="77777777" w:rsidR="00E001B9" w:rsidRPr="00C611E0" w:rsidRDefault="00E001B9" w:rsidP="00E001B9">
      <w:pPr>
        <w:pStyle w:val="Sinespaciado"/>
        <w:jc w:val="center"/>
        <w:rPr>
          <w:rFonts w:cstheme="minorHAnsi"/>
          <w:b/>
          <w:bCs/>
          <w:sz w:val="24"/>
          <w:szCs w:val="24"/>
        </w:rPr>
      </w:pPr>
      <w:r w:rsidRPr="00C611E0">
        <w:rPr>
          <w:rFonts w:cstheme="minorHAnsi"/>
          <w:b/>
          <w:bCs/>
          <w:sz w:val="24"/>
          <w:szCs w:val="24"/>
        </w:rPr>
        <w:t xml:space="preserve">CAPÍTULO I </w:t>
      </w:r>
    </w:p>
    <w:p w14:paraId="495B3438" w14:textId="77777777" w:rsidR="00E001B9" w:rsidRPr="00C611E0" w:rsidRDefault="00E001B9" w:rsidP="00E001B9">
      <w:pPr>
        <w:pStyle w:val="Sinespaciado"/>
        <w:jc w:val="center"/>
        <w:rPr>
          <w:rFonts w:cstheme="minorHAnsi"/>
          <w:b/>
          <w:bCs/>
          <w:sz w:val="24"/>
          <w:szCs w:val="24"/>
        </w:rPr>
      </w:pPr>
      <w:r w:rsidRPr="00C611E0">
        <w:rPr>
          <w:rFonts w:cstheme="minorHAnsi"/>
          <w:b/>
          <w:bCs/>
          <w:sz w:val="24"/>
          <w:szCs w:val="24"/>
        </w:rPr>
        <w:t>DISPOSICIONES GENERALES</w:t>
      </w:r>
    </w:p>
    <w:p w14:paraId="4AEF1D50" w14:textId="77777777" w:rsidR="00E001B9" w:rsidRPr="00C611E0" w:rsidRDefault="00E001B9" w:rsidP="00E001B9">
      <w:pPr>
        <w:pStyle w:val="Sinespaciado"/>
        <w:jc w:val="center"/>
        <w:rPr>
          <w:rFonts w:cstheme="minorHAnsi"/>
          <w:b/>
          <w:bCs/>
        </w:rPr>
      </w:pPr>
    </w:p>
    <w:p w14:paraId="52445F27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>Artículo 5.-</w:t>
      </w:r>
      <w:r w:rsidRPr="00C611E0">
        <w:rPr>
          <w:rFonts w:cstheme="minorHAnsi"/>
        </w:rPr>
        <w:t xml:space="preserve"> Toda institución pública y privada que brinde servicios a los adultos mayores deberá contar con la Reglamentación, la infraestructura, mobiliario y equipo adecuado, así como con los recursos humanos necesarios para que se realicen procedimientos alternativos en los trámites administrativos.</w:t>
      </w:r>
    </w:p>
    <w:p w14:paraId="240333E3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</w:p>
    <w:p w14:paraId="29EA4157" w14:textId="77777777" w:rsidR="00E001B9" w:rsidRDefault="00E001B9" w:rsidP="00E001B9">
      <w:pPr>
        <w:pStyle w:val="Sinespaciado"/>
        <w:rPr>
          <w:rFonts w:cstheme="minorHAnsi"/>
          <w:b/>
          <w:bCs/>
          <w:sz w:val="24"/>
          <w:szCs w:val="24"/>
        </w:rPr>
      </w:pPr>
    </w:p>
    <w:p w14:paraId="1AD97116" w14:textId="77777777" w:rsidR="00E001B9" w:rsidRPr="00C611E0" w:rsidRDefault="00E001B9" w:rsidP="00E001B9">
      <w:pPr>
        <w:pStyle w:val="Sinespaciado"/>
        <w:jc w:val="center"/>
        <w:rPr>
          <w:rFonts w:cstheme="minorHAnsi"/>
          <w:b/>
          <w:bCs/>
          <w:sz w:val="24"/>
          <w:szCs w:val="24"/>
        </w:rPr>
      </w:pPr>
      <w:r w:rsidRPr="00C611E0">
        <w:rPr>
          <w:rFonts w:cstheme="minorHAnsi"/>
          <w:b/>
          <w:bCs/>
          <w:sz w:val="24"/>
          <w:szCs w:val="24"/>
        </w:rPr>
        <w:t>CAPÍTULO II</w:t>
      </w:r>
    </w:p>
    <w:p w14:paraId="22D4219A" w14:textId="77777777" w:rsidR="00E001B9" w:rsidRPr="00C611E0" w:rsidRDefault="00E001B9" w:rsidP="00E001B9">
      <w:pPr>
        <w:pStyle w:val="Sinespaciado"/>
        <w:jc w:val="center"/>
        <w:rPr>
          <w:rFonts w:cstheme="minorHAnsi"/>
          <w:b/>
          <w:bCs/>
          <w:sz w:val="24"/>
          <w:szCs w:val="24"/>
        </w:rPr>
      </w:pPr>
      <w:r w:rsidRPr="00C611E0">
        <w:rPr>
          <w:rFonts w:cstheme="minorHAnsi"/>
          <w:b/>
          <w:bCs/>
        </w:rPr>
        <w:t xml:space="preserve"> </w:t>
      </w:r>
      <w:r w:rsidRPr="00C611E0">
        <w:rPr>
          <w:rFonts w:cstheme="minorHAnsi"/>
          <w:b/>
          <w:bCs/>
          <w:sz w:val="24"/>
          <w:szCs w:val="24"/>
        </w:rPr>
        <w:t>PRINCIPIOS, DERECHOS Y OBLIGACIONES</w:t>
      </w:r>
    </w:p>
    <w:p w14:paraId="3F19C4CC" w14:textId="77777777" w:rsidR="00E001B9" w:rsidRPr="00C611E0" w:rsidRDefault="00E001B9" w:rsidP="00E001B9">
      <w:pPr>
        <w:pStyle w:val="Sinespaciado"/>
        <w:jc w:val="center"/>
        <w:rPr>
          <w:rFonts w:cstheme="minorHAnsi"/>
          <w:b/>
          <w:bCs/>
        </w:rPr>
      </w:pPr>
    </w:p>
    <w:p w14:paraId="5A9F9442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sz w:val="24"/>
          <w:szCs w:val="24"/>
        </w:rPr>
        <w:t xml:space="preserve"> </w:t>
      </w:r>
      <w:r w:rsidRPr="00C611E0">
        <w:rPr>
          <w:rFonts w:cstheme="minorHAnsi"/>
          <w:b/>
          <w:bCs/>
          <w:sz w:val="24"/>
          <w:szCs w:val="24"/>
        </w:rPr>
        <w:t>Artículo 6.-</w:t>
      </w:r>
      <w:r w:rsidRPr="00C611E0">
        <w:rPr>
          <w:rFonts w:cstheme="minorHAnsi"/>
        </w:rPr>
        <w:t xml:space="preserve"> En la observación y aplicación de esta Ley, son principios rectores los siguientes: </w:t>
      </w:r>
    </w:p>
    <w:p w14:paraId="37079320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</w:p>
    <w:p w14:paraId="38A402B9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>I.- Autonomía y Autorrealización. -</w:t>
      </w:r>
      <w:r w:rsidRPr="00C611E0">
        <w:rPr>
          <w:rFonts w:cstheme="minorHAnsi"/>
        </w:rPr>
        <w:t xml:space="preserve"> Todas las acciones que se realicen en beneficio de los adultos mayores tendientes a fortalecer su independencia personal, su capacidad de decisión, su desarrollo personal y comunitario; </w:t>
      </w:r>
    </w:p>
    <w:p w14:paraId="070953B8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</w:p>
    <w:p w14:paraId="0BDD6B86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>II.- Participación. -</w:t>
      </w:r>
      <w:r w:rsidRPr="00C611E0">
        <w:rPr>
          <w:rFonts w:cstheme="minorHAnsi"/>
        </w:rPr>
        <w:t xml:space="preserve"> En todos los casos de la vida pública y en especial en lo relativo a los aspectos que les atañen directamente, los adultos mayores deberán ser consultados y tomados en cuenta y se promoverá su presencia e intervención;</w:t>
      </w:r>
    </w:p>
    <w:p w14:paraId="4872B791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</w:p>
    <w:p w14:paraId="73F8FEE1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 xml:space="preserve"> III.- Equidad. -</w:t>
      </w:r>
      <w:r w:rsidRPr="00C611E0">
        <w:rPr>
          <w:rFonts w:cstheme="minorHAnsi"/>
        </w:rPr>
        <w:t xml:space="preserve"> Trato justo y proporcional en las condiciones de acceso y disfrute de los satisfactores necesarios para el bienestar de los adultos mayores, sin distinción, discriminación o exclusión, basada en el origen étnico, sexo, discapacidad, condición social o económica, condiciones de salud, lengua, religión, opiniones, preferencias sexuales, estado civil, xenofobia, y antisemitismo en cualquiera de sus manifestaciones;</w:t>
      </w:r>
    </w:p>
    <w:p w14:paraId="3256E956" w14:textId="77777777" w:rsidR="00E001B9" w:rsidRPr="00C611E0" w:rsidRDefault="00E001B9" w:rsidP="00E001B9">
      <w:pPr>
        <w:pStyle w:val="Sinespaciado"/>
        <w:jc w:val="both"/>
        <w:rPr>
          <w:rFonts w:cstheme="minorHAnsi"/>
          <w:b/>
          <w:bCs/>
        </w:rPr>
      </w:pPr>
    </w:p>
    <w:p w14:paraId="4B425BC9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 xml:space="preserve"> IV.- Corresponsabilidad. -</w:t>
      </w:r>
      <w:r w:rsidRPr="00C611E0">
        <w:rPr>
          <w:rFonts w:cstheme="minorHAnsi"/>
        </w:rPr>
        <w:t xml:space="preserve"> Promover la concurrencia de los sectores público y privado y en especial de la familia del adulto mayor, con una actitud de responsabilidad compartida; y </w:t>
      </w:r>
    </w:p>
    <w:p w14:paraId="4BC81C2A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</w:p>
    <w:p w14:paraId="56ED518C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>V.- Atención Preferente. -</w:t>
      </w:r>
      <w:r w:rsidRPr="00C611E0">
        <w:rPr>
          <w:rFonts w:cstheme="minorHAnsi"/>
        </w:rPr>
        <w:t xml:space="preserve"> Las Instituciones Estatales y Municipales, así como los sectores público y privado implementarán programas acordes a las diferentes características, circunstancias y condiciones de los adultos mayores que los beneficien directamente.</w:t>
      </w:r>
    </w:p>
    <w:p w14:paraId="695E3CFA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</w:p>
    <w:p w14:paraId="5F5629D8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b/>
          <w:bCs/>
          <w:sz w:val="24"/>
          <w:szCs w:val="24"/>
        </w:rPr>
        <w:t>Artículo 7.-</w:t>
      </w:r>
      <w:r w:rsidRPr="00C611E0">
        <w:rPr>
          <w:rFonts w:cstheme="minorHAnsi"/>
        </w:rPr>
        <w:t xml:space="preserve"> De manera enunciativa más no limitativa son derechos de los adultos mayores los siguientes:</w:t>
      </w:r>
    </w:p>
    <w:p w14:paraId="07903A4F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</w:p>
    <w:p w14:paraId="43199F52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 xml:space="preserve"> I.- La Integridad, Dignidad y Preferencia.-</w:t>
      </w:r>
      <w:r w:rsidRPr="00C611E0">
        <w:rPr>
          <w:rFonts w:cstheme="minorHAnsi"/>
        </w:rPr>
        <w:t xml:space="preserve"> A una vida plena con calidad; a vivir en entornos seguros dignos y decorosos, que satisfagan sus necesidades y requerimientos y en donde ejerzan libremente sus derechos; al disfrute pleno sin discriminación ni distinción alguna, de los derechos que ésta y otras leyes consagran; al respeto a su integridad física, psicoemocional y sexual; a la protección contra toda forma de explotación; a recibir protección por parte de la comunidad, la familia y la sociedad, así como de las Instituciones Estatales y Municipales;</w:t>
      </w:r>
    </w:p>
    <w:p w14:paraId="4901F696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</w:p>
    <w:p w14:paraId="6B5DC49D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 xml:space="preserve"> II.- Certeza Jurídica.-</w:t>
      </w:r>
      <w:r w:rsidRPr="00C611E0">
        <w:rPr>
          <w:rFonts w:cstheme="minorHAnsi"/>
        </w:rPr>
        <w:t xml:space="preserve"> Recibir un trato digno y apropiado en cualquier procedimiento judicial de las Instituciones Federales, Estatales y Municipales en el ejercicio y respeto de sus derechos; a recibir asesoría jurídica en forma gratuita en los procedimientos judiciales y administrativos y podrá contar con un representante legal cuando sea necesario; En los procedimientos que señala el párrafo anterior, tendrá especial atención la protección de su patrimonio personal y familiar y cuando sea el caso, testar sin presiones ni violencia principalmente por parte de familiares que se beneficien por esto Así mismo recibirá información referente a los derechos laborales contemplados en la Ley Federal del Trabajo y demás ordenamientos legales aplicables;</w:t>
      </w:r>
    </w:p>
    <w:p w14:paraId="074C9900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</w:p>
    <w:p w14:paraId="20964016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 xml:space="preserve"> III.- Derecho a la salud y a una alimentación nutritiva, suficiente y de calidad. -</w:t>
      </w:r>
      <w:r w:rsidRPr="00C611E0">
        <w:rPr>
          <w:rFonts w:cstheme="minorHAnsi"/>
        </w:rPr>
        <w:t xml:space="preserve"> Tener acceso a los servicios generales de salud; recibir orientación en materia de nutrición, higiene y servicios de Geriatría, Gerontología y Tanatología, en su caso, así como a todo aquello que favorezca su cuidado personal;</w:t>
      </w:r>
    </w:p>
    <w:p w14:paraId="3F25507A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</w:p>
    <w:p w14:paraId="158D32E9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 xml:space="preserve"> IV.- Derecho a la Familia. -</w:t>
      </w:r>
      <w:r w:rsidRPr="00C611E0">
        <w:rPr>
          <w:rFonts w:cstheme="minorHAnsi"/>
        </w:rPr>
        <w:t xml:space="preserve"> Vivir en el seno de una familia, o a mantener relaciones personales que satisfagan sus necesidades afectivas, de protección y apoyo, así como contacto directo con ella, aun en el caso de estar separados, salvo si ello es contrario a sus intereses; y a expresar sus opiniones libremente; </w:t>
      </w:r>
    </w:p>
    <w:p w14:paraId="64E6DF45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</w:p>
    <w:p w14:paraId="081056FA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lastRenderedPageBreak/>
        <w:t>V.- Atención Preferente.-</w:t>
      </w:r>
      <w:r w:rsidRPr="00C611E0">
        <w:rPr>
          <w:rFonts w:cstheme="minorHAnsi"/>
        </w:rPr>
        <w:t xml:space="preserve"> Las Instituciones Estatales y Municipales, así como los sectores público y privado implementarán programas acordes a las diferentes características, circunstancias y condiciones de los adultos mayores que los beneficien directamente, vigilando y garantizando la defensa de los derechos de las personas adultas mayores, a efecto de otorgarles una atención preferente, respetuosa, personalizada y expedita, que agilice los trámites y procedimientos a realizar, para que de esta forma, accedan a los servicios y tramites sin dificultad. Así mismo, tendrán atención preferente en eventos culturales, recreativos, ocio o semejantes, que tengan como finalidad el entretenimiento y enriquecimiento cultural. </w:t>
      </w:r>
    </w:p>
    <w:p w14:paraId="75E5606D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</w:p>
    <w:p w14:paraId="7BB12ADB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>VI.- Derecho al Trabajo. -</w:t>
      </w:r>
      <w:r w:rsidRPr="00C611E0">
        <w:rPr>
          <w:rFonts w:cstheme="minorHAnsi"/>
        </w:rPr>
        <w:t xml:space="preserve"> Todo adulto mayor tiene derecho a tener un trabajo digno y socialmente útil, así como acceso a capacitación que le permita desarrollar una actividad o la prestación de un servicio, de acuerdo con su condición de salud, capacidades, habilidades y aptitudes</w:t>
      </w:r>
    </w:p>
    <w:p w14:paraId="56C61E1A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</w:p>
    <w:p w14:paraId="097D9FBE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>VII.- Derecho a la Asistencia Social. -</w:t>
      </w:r>
      <w:r w:rsidRPr="00C611E0">
        <w:rPr>
          <w:rFonts w:cstheme="minorHAnsi"/>
        </w:rPr>
        <w:t xml:space="preserve"> Por tanto, se reconoce que tienen derecho a: </w:t>
      </w:r>
    </w:p>
    <w:p w14:paraId="3365FCC3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</w:p>
    <w:p w14:paraId="6A9E9C47" w14:textId="77777777" w:rsidR="00E001B9" w:rsidRPr="00C611E0" w:rsidRDefault="00E001B9" w:rsidP="00E001B9">
      <w:pPr>
        <w:pStyle w:val="Sinespaciado"/>
        <w:numPr>
          <w:ilvl w:val="0"/>
          <w:numId w:val="1"/>
        </w:numPr>
        <w:jc w:val="both"/>
        <w:rPr>
          <w:rFonts w:cstheme="minorHAnsi"/>
        </w:rPr>
      </w:pPr>
      <w:r w:rsidRPr="00C611E0">
        <w:rPr>
          <w:rFonts w:cstheme="minorHAnsi"/>
        </w:rPr>
        <w:t xml:space="preserve"> Ser beneficiarios de asistencia social, en los términos previstos por la Ley de Asistencia Social del Estado y demás disposiciones aplicables. </w:t>
      </w:r>
    </w:p>
    <w:p w14:paraId="61DE4F05" w14:textId="77777777" w:rsidR="00E001B9" w:rsidRPr="00C611E0" w:rsidRDefault="00E001B9" w:rsidP="00E001B9">
      <w:pPr>
        <w:pStyle w:val="Sinespaciado"/>
        <w:ind w:left="720"/>
        <w:jc w:val="both"/>
        <w:rPr>
          <w:rFonts w:cstheme="minorHAnsi"/>
        </w:rPr>
      </w:pPr>
    </w:p>
    <w:p w14:paraId="288A5CFE" w14:textId="77777777" w:rsidR="00E001B9" w:rsidRPr="00C611E0" w:rsidRDefault="00E001B9" w:rsidP="00E001B9">
      <w:pPr>
        <w:pStyle w:val="Sinespaciado"/>
        <w:numPr>
          <w:ilvl w:val="0"/>
          <w:numId w:val="1"/>
        </w:numPr>
        <w:jc w:val="both"/>
        <w:rPr>
          <w:rFonts w:cstheme="minorHAnsi"/>
        </w:rPr>
      </w:pPr>
      <w:r w:rsidRPr="00C611E0">
        <w:rPr>
          <w:rFonts w:cstheme="minorHAnsi"/>
        </w:rPr>
        <w:t xml:space="preserve">Ser sujetos de programas de asistencia social que garanticen su atención integral en caso de desempleo, discapacidad o pérdida de sus medios de subsistencia o cuando se encuentren en situación de riesgo o desamparo. </w:t>
      </w:r>
    </w:p>
    <w:p w14:paraId="5F1E3E82" w14:textId="77777777" w:rsidR="00E001B9" w:rsidRPr="00C611E0" w:rsidRDefault="00E001B9" w:rsidP="00E001B9">
      <w:pPr>
        <w:pStyle w:val="Prrafodelista"/>
        <w:rPr>
          <w:rFonts w:cstheme="minorHAnsi"/>
        </w:rPr>
      </w:pPr>
    </w:p>
    <w:p w14:paraId="2650F0F2" w14:textId="77777777" w:rsidR="00E001B9" w:rsidRPr="00C611E0" w:rsidRDefault="00E001B9" w:rsidP="00E001B9">
      <w:pPr>
        <w:pStyle w:val="Sinespaciado"/>
        <w:numPr>
          <w:ilvl w:val="0"/>
          <w:numId w:val="1"/>
        </w:numPr>
        <w:jc w:val="both"/>
        <w:rPr>
          <w:rFonts w:cstheme="minorHAnsi"/>
        </w:rPr>
      </w:pPr>
      <w:r w:rsidRPr="00C611E0">
        <w:rPr>
          <w:rFonts w:cstheme="minorHAnsi"/>
        </w:rPr>
        <w:t xml:space="preserve">Ser sujetos de programas asistenciales para contar con una vivienda digna y adaptada a sus necesidades, así como de aquellos otros que les permita el libre desplazamiento en espacios laborales, comerciales, oficiales, recreativos y de transporte. </w:t>
      </w:r>
    </w:p>
    <w:p w14:paraId="0A384717" w14:textId="77777777" w:rsidR="00E001B9" w:rsidRPr="00C611E0" w:rsidRDefault="00E001B9" w:rsidP="00E001B9">
      <w:pPr>
        <w:pStyle w:val="Prrafodelista"/>
        <w:rPr>
          <w:rFonts w:cstheme="minorHAnsi"/>
        </w:rPr>
      </w:pPr>
    </w:p>
    <w:p w14:paraId="2C0BE24C" w14:textId="77777777" w:rsidR="00E001B9" w:rsidRPr="00C611E0" w:rsidRDefault="00E001B9" w:rsidP="00E001B9">
      <w:pPr>
        <w:pStyle w:val="Sinespaciado"/>
        <w:numPr>
          <w:ilvl w:val="0"/>
          <w:numId w:val="1"/>
        </w:numPr>
        <w:jc w:val="both"/>
        <w:rPr>
          <w:rFonts w:cstheme="minorHAnsi"/>
        </w:rPr>
      </w:pPr>
      <w:r w:rsidRPr="00C611E0">
        <w:rPr>
          <w:rFonts w:cstheme="minorHAnsi"/>
        </w:rPr>
        <w:t xml:space="preserve">Ser sujetos de programas para tener acceso a una casa hogar o albergue, u otras alternativas de atención integral, si están en situación de riesgo o desamparo, así mismo dar continuidad a su atención, en coordinación y apoyo de diversas dependencias, hasta procurar una atención integral que modifique sus circunstancias adversas. </w:t>
      </w:r>
    </w:p>
    <w:p w14:paraId="5EF54623" w14:textId="77777777" w:rsidR="00E001B9" w:rsidRPr="00C611E0" w:rsidRDefault="00E001B9" w:rsidP="00E001B9">
      <w:pPr>
        <w:pStyle w:val="Prrafodelista"/>
        <w:rPr>
          <w:rFonts w:cstheme="minorHAnsi"/>
        </w:rPr>
      </w:pPr>
    </w:p>
    <w:p w14:paraId="0290A654" w14:textId="77777777" w:rsidR="00E001B9" w:rsidRPr="00C611E0" w:rsidRDefault="00E001B9" w:rsidP="00E001B9">
      <w:pPr>
        <w:pStyle w:val="Sinespaciado"/>
        <w:numPr>
          <w:ilvl w:val="0"/>
          <w:numId w:val="1"/>
        </w:numPr>
        <w:jc w:val="both"/>
        <w:rPr>
          <w:rFonts w:cstheme="minorHAnsi"/>
        </w:rPr>
      </w:pPr>
      <w:r w:rsidRPr="00C611E0">
        <w:rPr>
          <w:rFonts w:cstheme="minorHAnsi"/>
        </w:rPr>
        <w:t xml:space="preserve">Disfrutar de los servicios públicos con perspectiva de género y con calidad y calidez en igualdad de circunstancias. </w:t>
      </w:r>
    </w:p>
    <w:p w14:paraId="0249906D" w14:textId="77777777" w:rsidR="00E001B9" w:rsidRPr="00C611E0" w:rsidRDefault="00E001B9" w:rsidP="00E001B9">
      <w:pPr>
        <w:pStyle w:val="Prrafodelista"/>
        <w:rPr>
          <w:rFonts w:cstheme="minorHAnsi"/>
        </w:rPr>
      </w:pPr>
    </w:p>
    <w:p w14:paraId="5B366A02" w14:textId="77777777" w:rsidR="00E001B9" w:rsidRPr="00C611E0" w:rsidRDefault="00E001B9" w:rsidP="00E001B9">
      <w:pPr>
        <w:pStyle w:val="Sinespaciado"/>
        <w:numPr>
          <w:ilvl w:val="0"/>
          <w:numId w:val="1"/>
        </w:numPr>
        <w:jc w:val="both"/>
        <w:rPr>
          <w:rFonts w:cstheme="minorHAnsi"/>
        </w:rPr>
      </w:pPr>
      <w:r w:rsidRPr="00C611E0">
        <w:rPr>
          <w:rFonts w:cstheme="minorHAnsi"/>
        </w:rPr>
        <w:t>Ser beneficiarios, en los términos de la legislación aplicable, de créditos a bajas tasas de interés o ser beneficiarios de subsidios o estímulos fiscales para el mejoramiento físico de sus viviendas cuando éstas no cumplan con los requisitos mínimos de seguridad, higiene y comodidad para sus habitantes.</w:t>
      </w:r>
    </w:p>
    <w:p w14:paraId="518DB958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</w:p>
    <w:p w14:paraId="450C495F" w14:textId="77777777" w:rsidR="00E001B9" w:rsidRPr="00C611E0" w:rsidRDefault="00E001B9" w:rsidP="00E001B9">
      <w:pPr>
        <w:pStyle w:val="Sinespaciado"/>
        <w:numPr>
          <w:ilvl w:val="0"/>
          <w:numId w:val="1"/>
        </w:numPr>
        <w:jc w:val="both"/>
        <w:rPr>
          <w:rFonts w:cstheme="minorHAnsi"/>
        </w:rPr>
      </w:pPr>
      <w:r w:rsidRPr="00C611E0">
        <w:rPr>
          <w:rFonts w:cstheme="minorHAnsi"/>
        </w:rPr>
        <w:t xml:space="preserve">Ocupar su tiempo libre en actividades productivas, recreativas, culturales, deportivas y de esparcimiento y realizar giras de turismo social dentro y fuera del Estado. </w:t>
      </w:r>
    </w:p>
    <w:p w14:paraId="0367AAA4" w14:textId="77777777" w:rsidR="00E001B9" w:rsidRPr="00C611E0" w:rsidRDefault="00E001B9" w:rsidP="00E001B9">
      <w:pPr>
        <w:pStyle w:val="Prrafodelista"/>
        <w:rPr>
          <w:rFonts w:cstheme="minorHAnsi"/>
        </w:rPr>
      </w:pPr>
    </w:p>
    <w:p w14:paraId="3B0A02FC" w14:textId="77777777" w:rsidR="00E001B9" w:rsidRPr="00C611E0" w:rsidRDefault="00E001B9" w:rsidP="00E001B9">
      <w:pPr>
        <w:pStyle w:val="Sinespaciado"/>
        <w:numPr>
          <w:ilvl w:val="0"/>
          <w:numId w:val="1"/>
        </w:numPr>
        <w:jc w:val="both"/>
        <w:rPr>
          <w:rFonts w:cstheme="minorHAnsi"/>
        </w:rPr>
      </w:pPr>
      <w:r w:rsidRPr="00C611E0">
        <w:rPr>
          <w:rFonts w:cstheme="minorHAnsi"/>
        </w:rPr>
        <w:t xml:space="preserve">Ser beneficiario de los porcentajes de descuentos concertados y difundidos por el Instituto, en determinados bienes y servicios públicos, establecimientos comerciales, centros hospitalarios y otros </w:t>
      </w:r>
      <w:r w:rsidRPr="00C611E0">
        <w:rPr>
          <w:rFonts w:cstheme="minorHAnsi"/>
        </w:rPr>
        <w:lastRenderedPageBreak/>
        <w:t>prestadores de servicios técnicos y profesionales, así como de los descuentos en transporte público para su cómodo traslado, tarifas en el suministro de agua potable y alcantarillado, así como su afiliación a programas de apoyo a las personas adultos mayores.</w:t>
      </w:r>
    </w:p>
    <w:p w14:paraId="0A215A3D" w14:textId="77777777" w:rsidR="00E001B9" w:rsidRPr="00C611E0" w:rsidRDefault="00E001B9" w:rsidP="00E001B9">
      <w:pPr>
        <w:pStyle w:val="Prrafodelista"/>
        <w:rPr>
          <w:rFonts w:cstheme="minorHAnsi"/>
        </w:rPr>
      </w:pPr>
    </w:p>
    <w:p w14:paraId="3C8F7DB9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>VIII.- Derecho a constituir organizaciones. -</w:t>
      </w:r>
      <w:r w:rsidRPr="00C611E0">
        <w:rPr>
          <w:rFonts w:cstheme="minorHAnsi"/>
        </w:rPr>
        <w:t xml:space="preserve"> Conformar organizaciones con la finalidad de promover su desarrollo e inducir a las acciones dirigidas a este sector; </w:t>
      </w:r>
    </w:p>
    <w:p w14:paraId="67D6F873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</w:p>
    <w:p w14:paraId="3D06303D" w14:textId="77777777" w:rsidR="00E001B9" w:rsidRPr="00C611E0" w:rsidRDefault="00E001B9" w:rsidP="00E001B9">
      <w:pPr>
        <w:pStyle w:val="Sinespaciado"/>
        <w:ind w:left="720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>IX.- Derecho a la Participación. -</w:t>
      </w:r>
      <w:r w:rsidRPr="00C611E0">
        <w:rPr>
          <w:rFonts w:cstheme="minorHAnsi"/>
        </w:rPr>
        <w:t xml:space="preserve"> A participar en la planeación integral del desarrollo social, tanto en los programas como en las acciones relativas a los adultos mayores; </w:t>
      </w:r>
    </w:p>
    <w:p w14:paraId="3175738C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</w:p>
    <w:p w14:paraId="01DE7E1B" w14:textId="77777777" w:rsidR="00E001B9" w:rsidRPr="00C611E0" w:rsidRDefault="00E001B9" w:rsidP="00E001B9">
      <w:pPr>
        <w:pStyle w:val="Sinespaciado"/>
        <w:ind w:left="720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>X.- Derecho al Esparcimiento y Diversión. -</w:t>
      </w:r>
      <w:r w:rsidRPr="00C611E0">
        <w:rPr>
          <w:rFonts w:cstheme="minorHAnsi"/>
        </w:rPr>
        <w:t xml:space="preserve"> Gozar de los espacios de esparcimiento, entretenimiento y diversión, que promuevan los Gobiernos Estatal y Municipal y la Sociedad Civil, en materia turística de cultura y recreación; </w:t>
      </w:r>
    </w:p>
    <w:p w14:paraId="4F9886C8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</w:p>
    <w:p w14:paraId="2977909C" w14:textId="77777777" w:rsidR="00E001B9" w:rsidRPr="00C611E0" w:rsidRDefault="00E001B9" w:rsidP="00E001B9">
      <w:pPr>
        <w:pStyle w:val="Sinespaciado"/>
        <w:ind w:left="720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>XI.- Derecho a una vida libre de violencia. -</w:t>
      </w:r>
      <w:r w:rsidRPr="00C611E0">
        <w:rPr>
          <w:rFonts w:cstheme="minorHAnsi"/>
        </w:rPr>
        <w:t xml:space="preserve"> A recibir un trato respetuoso en su integridad física y psicológica, así como protección contra todo tipo de abuso, explotación y maltrato; y </w:t>
      </w:r>
    </w:p>
    <w:p w14:paraId="6AF37501" w14:textId="77777777" w:rsidR="00E001B9" w:rsidRDefault="00E001B9" w:rsidP="00E001B9">
      <w:pPr>
        <w:pStyle w:val="Sinespaciado"/>
        <w:ind w:left="720"/>
        <w:jc w:val="both"/>
        <w:rPr>
          <w:rFonts w:cstheme="minorHAnsi"/>
          <w:b/>
          <w:bCs/>
        </w:rPr>
      </w:pPr>
    </w:p>
    <w:p w14:paraId="18DC9A62" w14:textId="77777777" w:rsidR="00E001B9" w:rsidRPr="00C611E0" w:rsidRDefault="00E001B9" w:rsidP="00E001B9">
      <w:pPr>
        <w:pStyle w:val="Sinespaciado"/>
        <w:ind w:left="720"/>
        <w:jc w:val="both"/>
        <w:rPr>
          <w:rFonts w:cstheme="minorHAnsi"/>
        </w:rPr>
      </w:pPr>
      <w:r w:rsidRPr="00C611E0">
        <w:rPr>
          <w:rFonts w:cstheme="minorHAnsi"/>
          <w:b/>
          <w:bCs/>
        </w:rPr>
        <w:t>XII.-</w:t>
      </w:r>
      <w:r w:rsidRPr="00C611E0">
        <w:rPr>
          <w:rFonts w:cstheme="minorHAnsi"/>
        </w:rPr>
        <w:t xml:space="preserve"> </w:t>
      </w:r>
      <w:r w:rsidRPr="00C611E0">
        <w:rPr>
          <w:rFonts w:cstheme="minorHAnsi"/>
          <w:b/>
          <w:bCs/>
        </w:rPr>
        <w:t>Acceso a los servicios. -</w:t>
      </w:r>
      <w:r w:rsidRPr="00C611E0">
        <w:rPr>
          <w:rFonts w:cstheme="minorHAnsi"/>
        </w:rPr>
        <w:t xml:space="preserve"> Tener una atención preferente en los establecimientos públicos y privados que prestan servicio al público, a tarifas preferenciales, a acciones y medidas para facilitar el uso adecuado de los servicios y establecimientos de uso público, a contar con asientos preferentes en los establecimientos que prestan servicio al público y en los servicios de autotransporte de pasajeros, así como a difundir el catálogo de servicios preferenciales a los cuales sean sujetos, los anteriores de conformidad con los acuerdos y/o convenios realizados. </w:t>
      </w:r>
    </w:p>
    <w:p w14:paraId="621B4E2F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</w:p>
    <w:p w14:paraId="4C933DD6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  <w:r w:rsidRPr="00C611E0">
        <w:rPr>
          <w:rFonts w:cstheme="minorHAnsi"/>
        </w:rPr>
        <w:t>Toda persona y grupo social, organizaciones no gubernamentales, asociaciones o sociedades podrán denunciar ante los órganos competentes todo hecho, acto u omisión que produzca o pueda producir daño o afectación a los derechos y garantías que establece la presente Ley, o que contravenga cualquier otra de sus disposiciones o de los demás ordenamientos que regulen las materias relacionadas con los adultos mayores.</w:t>
      </w:r>
    </w:p>
    <w:p w14:paraId="47B80FA3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</w:p>
    <w:p w14:paraId="7B3CB255" w14:textId="77777777" w:rsidR="00E001B9" w:rsidRDefault="00E001B9" w:rsidP="00E001B9">
      <w:pPr>
        <w:pStyle w:val="Sinespaciado"/>
        <w:jc w:val="both"/>
      </w:pPr>
      <w:r w:rsidRPr="0089292D">
        <w:rPr>
          <w:b/>
          <w:bCs/>
        </w:rPr>
        <w:t>Artículo 10.-</w:t>
      </w:r>
      <w:r>
        <w:t xml:space="preserve"> El lugar preferentemente para que el adulto mayor permanezca es su familia y sólo en caso de enfermedad, decisión personal o causas de fuerza mayor, podrá solicitar su ingreso en alguna institución de asistencia pública o privada dedicada al cuidado de los adultos mayores.</w:t>
      </w:r>
    </w:p>
    <w:p w14:paraId="62926A14" w14:textId="77777777" w:rsidR="00E001B9" w:rsidRDefault="00E001B9" w:rsidP="00E001B9">
      <w:pPr>
        <w:pStyle w:val="Sinespaciado"/>
      </w:pPr>
    </w:p>
    <w:p w14:paraId="25FC5D34" w14:textId="77777777" w:rsidR="00E001B9" w:rsidRDefault="00E001B9" w:rsidP="00E001B9">
      <w:pPr>
        <w:pStyle w:val="Sinespaciado"/>
        <w:jc w:val="both"/>
      </w:pPr>
      <w:r w:rsidRPr="0089292D">
        <w:rPr>
          <w:b/>
          <w:bCs/>
        </w:rPr>
        <w:t>Artículo 16.-</w:t>
      </w:r>
      <w:r>
        <w:t xml:space="preserve"> Las Dependencias, Entidades Paraestatales del Gobierno del Estado y los Municipios, en lo que respecta al ámbito de su competencia en esta materia, diseñarán e instrumentarán en forma coordinada, programas de atención a los adultos mayores consideradas dentro de la política Estatal en la materia.</w:t>
      </w:r>
    </w:p>
    <w:p w14:paraId="5D9068DC" w14:textId="77777777" w:rsidR="00E001B9" w:rsidRDefault="00E001B9" w:rsidP="00E001B9">
      <w:pPr>
        <w:pStyle w:val="Sinespaciado"/>
      </w:pPr>
    </w:p>
    <w:p w14:paraId="08139904" w14:textId="77777777" w:rsidR="00E001B9" w:rsidRDefault="00E001B9" w:rsidP="00E001B9">
      <w:pPr>
        <w:pStyle w:val="Sinespaciado"/>
        <w:jc w:val="both"/>
      </w:pPr>
      <w:r w:rsidRPr="00FD6429">
        <w:rPr>
          <w:b/>
          <w:bCs/>
          <w:sz w:val="24"/>
          <w:szCs w:val="24"/>
        </w:rPr>
        <w:t>Artículo 27.-</w:t>
      </w:r>
      <w:r>
        <w:t xml:space="preserve"> A la Secretaría de Obras Públicas Comunicaciones, Transportes y Asentamientos, le corresponde:</w:t>
      </w:r>
    </w:p>
    <w:p w14:paraId="72E1E0CD" w14:textId="77777777" w:rsidR="00E001B9" w:rsidRDefault="00E001B9" w:rsidP="00E001B9">
      <w:pPr>
        <w:pStyle w:val="Sinespaciado"/>
        <w:jc w:val="both"/>
      </w:pPr>
    </w:p>
    <w:p w14:paraId="5E7A1B12" w14:textId="77777777" w:rsidR="00E001B9" w:rsidRDefault="00E001B9" w:rsidP="00E001B9">
      <w:pPr>
        <w:pStyle w:val="Sinespaciado"/>
      </w:pPr>
      <w:r>
        <w:t xml:space="preserve"> </w:t>
      </w:r>
      <w:r w:rsidRPr="00FD6429">
        <w:rPr>
          <w:b/>
          <w:bCs/>
        </w:rPr>
        <w:t>I.-</w:t>
      </w:r>
      <w:r>
        <w:t xml:space="preserve"> Instrumentar, promover y conducir en el ámbito de su competencia con los sectores público y privado, políticas y programas de vivienda dirigidos a los adultos mayores</w:t>
      </w:r>
    </w:p>
    <w:p w14:paraId="0D6D7276" w14:textId="77777777" w:rsidR="00E001B9" w:rsidRDefault="00E001B9" w:rsidP="00E001B9">
      <w:pPr>
        <w:pStyle w:val="Sinespaciado"/>
      </w:pPr>
    </w:p>
    <w:p w14:paraId="3ACCC214" w14:textId="77777777" w:rsidR="00E001B9" w:rsidRDefault="00E001B9" w:rsidP="00E001B9">
      <w:pPr>
        <w:pStyle w:val="Sinespaciado"/>
      </w:pPr>
      <w:r w:rsidRPr="00FD6429">
        <w:rPr>
          <w:b/>
          <w:bCs/>
        </w:rPr>
        <w:lastRenderedPageBreak/>
        <w:t>II.-</w:t>
      </w:r>
      <w:r>
        <w:t xml:space="preserve"> Instrumentar, promover y conducir en el ámbito de su competencia en coordinación con los sectores público y privado políticas y programas en el uso de transporte público en beneficio de los adultos mayores; </w:t>
      </w:r>
    </w:p>
    <w:p w14:paraId="5C3E4F5B" w14:textId="77777777" w:rsidR="00E001B9" w:rsidRDefault="00E001B9" w:rsidP="00E001B9">
      <w:pPr>
        <w:pStyle w:val="Sinespaciado"/>
      </w:pPr>
    </w:p>
    <w:p w14:paraId="5D774AF2" w14:textId="77777777" w:rsidR="00E001B9" w:rsidRDefault="00E001B9" w:rsidP="00E001B9">
      <w:pPr>
        <w:pStyle w:val="Sinespaciado"/>
      </w:pPr>
      <w:r w:rsidRPr="00FD6429">
        <w:rPr>
          <w:b/>
          <w:bCs/>
        </w:rPr>
        <w:t>III.-</w:t>
      </w:r>
      <w:r>
        <w:t xml:space="preserve"> Vigilar que las unidades que presten el servicio de trasporte público cuenten con el equipamiento adecuado para que los adultos mayores hagan uso del servicio con seguridad y comodidad; y </w:t>
      </w:r>
    </w:p>
    <w:p w14:paraId="44830D8A" w14:textId="77777777" w:rsidR="00E001B9" w:rsidRDefault="00E001B9" w:rsidP="00E001B9">
      <w:pPr>
        <w:pStyle w:val="Sinespaciado"/>
      </w:pPr>
    </w:p>
    <w:p w14:paraId="72AB48FD" w14:textId="77777777" w:rsidR="00E001B9" w:rsidRDefault="00E001B9" w:rsidP="00E001B9">
      <w:pPr>
        <w:pStyle w:val="Sinespaciado"/>
      </w:pPr>
      <w:r w:rsidRPr="00FD6429">
        <w:rPr>
          <w:b/>
          <w:bCs/>
        </w:rPr>
        <w:t>IV.-</w:t>
      </w:r>
      <w:r>
        <w:t xml:space="preserve"> Las demás acciones referentes a la vivienda, trasporte y asentamientos humanos dirigidos a los adultos mayores. </w:t>
      </w:r>
    </w:p>
    <w:p w14:paraId="301BF44B" w14:textId="77777777" w:rsidR="00E001B9" w:rsidRDefault="00E001B9" w:rsidP="00E001B9">
      <w:pPr>
        <w:pStyle w:val="Sinespaciado"/>
      </w:pPr>
    </w:p>
    <w:p w14:paraId="3B77A7C1" w14:textId="77777777" w:rsidR="00E001B9" w:rsidRDefault="00E001B9" w:rsidP="00E001B9">
      <w:pPr>
        <w:pStyle w:val="Sinespaciado"/>
        <w:rPr>
          <w:rFonts w:cstheme="minorHAnsi"/>
          <w:b/>
          <w:bCs/>
          <w:sz w:val="24"/>
          <w:szCs w:val="24"/>
        </w:rPr>
      </w:pPr>
      <w:r w:rsidRPr="00FD6429">
        <w:rPr>
          <w:b/>
          <w:bCs/>
          <w:sz w:val="24"/>
          <w:szCs w:val="24"/>
        </w:rPr>
        <w:t>Artículo 28.-</w:t>
      </w:r>
      <w:r>
        <w:t xml:space="preserve"> Al Consejo Estatal de Población, le corresponde: I.- Crear un registro de información con la finalidad de determinar la cobertura y las características de los programas y beneficios dirigidos a los adultos mayores.</w:t>
      </w:r>
    </w:p>
    <w:p w14:paraId="786B6E07" w14:textId="77777777" w:rsidR="00E001B9" w:rsidRDefault="00E001B9" w:rsidP="00E001B9">
      <w:pPr>
        <w:pStyle w:val="Sinespaciado"/>
        <w:jc w:val="center"/>
        <w:rPr>
          <w:rFonts w:cstheme="minorHAnsi"/>
          <w:b/>
          <w:bCs/>
          <w:sz w:val="24"/>
          <w:szCs w:val="24"/>
        </w:rPr>
      </w:pPr>
    </w:p>
    <w:p w14:paraId="4C68F75B" w14:textId="77777777" w:rsidR="00E001B9" w:rsidRDefault="00E001B9" w:rsidP="00E001B9">
      <w:pPr>
        <w:pStyle w:val="Sinespaciado"/>
        <w:jc w:val="center"/>
        <w:rPr>
          <w:rFonts w:cstheme="minorHAnsi"/>
          <w:b/>
          <w:bCs/>
          <w:sz w:val="24"/>
          <w:szCs w:val="24"/>
        </w:rPr>
      </w:pPr>
    </w:p>
    <w:p w14:paraId="71E63ECA" w14:textId="77777777" w:rsidR="00E001B9" w:rsidRDefault="00E001B9" w:rsidP="00E001B9">
      <w:pPr>
        <w:pStyle w:val="Sinespaciado"/>
        <w:jc w:val="center"/>
        <w:rPr>
          <w:rFonts w:cstheme="minorHAnsi"/>
          <w:b/>
          <w:bCs/>
          <w:sz w:val="24"/>
          <w:szCs w:val="24"/>
        </w:rPr>
      </w:pPr>
    </w:p>
    <w:p w14:paraId="2903B855" w14:textId="77777777" w:rsidR="00E001B9" w:rsidRDefault="00E001B9" w:rsidP="00E001B9">
      <w:pPr>
        <w:pStyle w:val="Sinespaciado"/>
        <w:jc w:val="center"/>
        <w:rPr>
          <w:rFonts w:cstheme="minorHAnsi"/>
          <w:b/>
          <w:bCs/>
          <w:sz w:val="24"/>
          <w:szCs w:val="24"/>
        </w:rPr>
      </w:pPr>
    </w:p>
    <w:p w14:paraId="0EC34C8E" w14:textId="77777777" w:rsidR="00E001B9" w:rsidRPr="00C611E0" w:rsidRDefault="00E001B9" w:rsidP="00E001B9">
      <w:pPr>
        <w:pStyle w:val="Sinespaciado"/>
        <w:jc w:val="both"/>
        <w:rPr>
          <w:rFonts w:cstheme="minorHAnsi"/>
        </w:rPr>
      </w:pPr>
    </w:p>
    <w:p w14:paraId="4C4C72A6" w14:textId="77777777" w:rsidR="006879B5" w:rsidRDefault="006879B5"/>
    <w:sectPr w:rsidR="006879B5" w:rsidSect="00B70ECF">
      <w:headerReference w:type="default" r:id="rId7"/>
      <w:pgSz w:w="12240" w:h="15840"/>
      <w:pgMar w:top="2103" w:right="1325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4D783" w14:textId="77777777" w:rsidR="00F101A4" w:rsidRDefault="00F101A4">
      <w:pPr>
        <w:spacing w:after="0" w:line="240" w:lineRule="auto"/>
      </w:pPr>
      <w:r>
        <w:separator/>
      </w:r>
    </w:p>
  </w:endnote>
  <w:endnote w:type="continuationSeparator" w:id="0">
    <w:p w14:paraId="1E7DAA79" w14:textId="77777777" w:rsidR="00F101A4" w:rsidRDefault="00F10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E838E" w14:textId="77777777" w:rsidR="00F101A4" w:rsidRDefault="00F101A4">
      <w:pPr>
        <w:spacing w:after="0" w:line="240" w:lineRule="auto"/>
      </w:pPr>
      <w:r>
        <w:separator/>
      </w:r>
    </w:p>
  </w:footnote>
  <w:footnote w:type="continuationSeparator" w:id="0">
    <w:p w14:paraId="26A62ACA" w14:textId="77777777" w:rsidR="00F101A4" w:rsidRDefault="00F10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C957C" w14:textId="7DD2020E" w:rsidR="00CB35C4" w:rsidRDefault="00CB35C4" w:rsidP="00963291">
    <w:pPr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E1E4BE3" wp14:editId="0B5AD086">
          <wp:simplePos x="0" y="0"/>
          <wp:positionH relativeFrom="column">
            <wp:posOffset>0</wp:posOffset>
          </wp:positionH>
          <wp:positionV relativeFrom="paragraph">
            <wp:posOffset>-267335</wp:posOffset>
          </wp:positionV>
          <wp:extent cx="866775" cy="506730"/>
          <wp:effectExtent l="0" t="0" r="9525" b="7620"/>
          <wp:wrapNone/>
          <wp:docPr id="2091889875" name="Imagen 1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03D3DD0F-54B9-25B9-B4D8-41AC788108C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1889875" name="Imagen 1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03D3DD0F-54B9-25B9-B4D8-41AC788108C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506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63291">
      <w:rPr>
        <w:noProof/>
      </w:rPr>
      <w:drawing>
        <wp:anchor distT="0" distB="0" distL="114300" distR="114300" simplePos="0" relativeHeight="251660288" behindDoc="1" locked="0" layoutInCell="1" allowOverlap="1" wp14:anchorId="37588D5C" wp14:editId="105E6012">
          <wp:simplePos x="0" y="0"/>
          <wp:positionH relativeFrom="column">
            <wp:posOffset>5647690</wp:posOffset>
          </wp:positionH>
          <wp:positionV relativeFrom="paragraph">
            <wp:posOffset>-268605</wp:posOffset>
          </wp:positionV>
          <wp:extent cx="824865" cy="457200"/>
          <wp:effectExtent l="0" t="0" r="0" b="0"/>
          <wp:wrapNone/>
          <wp:docPr id="69" name="Imagen 69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5389"/>
                  <a:stretch/>
                </pic:blipFill>
                <pic:spPr bwMode="auto">
                  <a:xfrm>
                    <a:off x="0" y="0"/>
                    <a:ext cx="82486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DFB532" w14:textId="77777777" w:rsidR="00CB35C4" w:rsidRDefault="00CB35C4" w:rsidP="00963291">
    <w:pPr>
      <w:pStyle w:val="Sinespaciado"/>
      <w:jc w:val="center"/>
      <w:rPr>
        <w:b/>
        <w:bCs/>
      </w:rPr>
    </w:pPr>
  </w:p>
  <w:p w14:paraId="503748CF" w14:textId="77777777" w:rsidR="00CB35C4" w:rsidRPr="00963291" w:rsidRDefault="00CB35C4" w:rsidP="00963291">
    <w:pPr>
      <w:pStyle w:val="Sinespaciado"/>
      <w:jc w:val="center"/>
      <w:rPr>
        <w:b/>
        <w:bCs/>
      </w:rPr>
    </w:pPr>
    <w:r w:rsidRPr="00963291">
      <w:rPr>
        <w:b/>
        <w:bCs/>
      </w:rPr>
      <w:t>INSTITUTO MUNICIPAL PARA LAS PERSONAS ADULTAS MAYORES</w:t>
    </w:r>
  </w:p>
  <w:p w14:paraId="73F0FA99" w14:textId="77777777" w:rsidR="00CB35C4" w:rsidRPr="00963291" w:rsidRDefault="00CB35C4" w:rsidP="00963291">
    <w:pPr>
      <w:pStyle w:val="Sinespaciado"/>
      <w:jc w:val="center"/>
      <w:rPr>
        <w:b/>
        <w:bCs/>
      </w:rPr>
    </w:pPr>
    <w:r w:rsidRPr="00963291">
      <w:rPr>
        <w:b/>
        <w:bCs/>
      </w:rPr>
      <w:t>(IMUPAM)- HUICHAPAN</w:t>
    </w:r>
  </w:p>
  <w:p w14:paraId="7ECAB1C5" w14:textId="77777777" w:rsidR="00CB35C4" w:rsidRDefault="00CB35C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57533"/>
    <w:multiLevelType w:val="hybridMultilevel"/>
    <w:tmpl w:val="5A3ADF32"/>
    <w:lvl w:ilvl="0" w:tplc="1B865DC8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873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1B9"/>
    <w:rsid w:val="000E5826"/>
    <w:rsid w:val="002E2F5E"/>
    <w:rsid w:val="003A0337"/>
    <w:rsid w:val="003F2209"/>
    <w:rsid w:val="005A7552"/>
    <w:rsid w:val="006260FE"/>
    <w:rsid w:val="006879B5"/>
    <w:rsid w:val="007C7B1B"/>
    <w:rsid w:val="00AB28EF"/>
    <w:rsid w:val="00C03127"/>
    <w:rsid w:val="00C90131"/>
    <w:rsid w:val="00CB35C4"/>
    <w:rsid w:val="00E001B9"/>
    <w:rsid w:val="00E767DC"/>
    <w:rsid w:val="00F1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74F19"/>
  <w15:chartTrackingRefBased/>
  <w15:docId w15:val="{1BB0ECD9-5E45-41C1-94AA-77EA70DA7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1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001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01B9"/>
  </w:style>
  <w:style w:type="paragraph" w:styleId="Sinespaciado">
    <w:name w:val="No Spacing"/>
    <w:uiPriority w:val="1"/>
    <w:qFormat/>
    <w:rsid w:val="00E001B9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001B9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CB35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3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1720</Words>
  <Characters>9463</Characters>
  <Application>Microsoft Office Word</Application>
  <DocSecurity>0</DocSecurity>
  <Lines>78</Lines>
  <Paragraphs>22</Paragraphs>
  <ScaleCrop>false</ScaleCrop>
  <Company/>
  <LinksUpToDate>false</LinksUpToDate>
  <CharactersWithSpaces>11161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Adultos Mayores Huichapan</dc:creator>
  <cp:keywords/>
  <dc:description/>
  <cp:lastModifiedBy>Adultos Mayores Huichapan</cp:lastModifiedBy>
  <cp:revision>6</cp:revision>
  <dcterms:created xsi:type="dcterms:W3CDTF">2024-10-22T20:42:00Z</dcterms:created>
  <dcterms:modified xsi:type="dcterms:W3CDTF">2026-01-21T21:21:00Z</dcterms:modified>
</cp:coreProperties>
</file>